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345"/>
      </w:tblGrid>
      <w:tr w:rsidR="00A139C9" w:rsidRPr="00A139C9" w:rsidTr="0072066E">
        <w:tc>
          <w:tcPr>
            <w:tcW w:w="9345" w:type="dxa"/>
          </w:tcPr>
          <w:p w:rsidR="00A139C9" w:rsidRDefault="00A139C9" w:rsidP="00A139C9">
            <w:pPr>
              <w:shd w:val="clear" w:color="auto" w:fill="FFFFFF"/>
              <w:spacing w:before="100" w:beforeAutospacing="1" w:after="150"/>
              <w:jc w:val="center"/>
              <w:rPr>
                <w:rFonts w:ascii="Book Antiqua" w:eastAsia="Times New Roman" w:hAnsi="Book Antiqua" w:cs="Arial"/>
                <w:b/>
                <w:bCs/>
                <w:color w:val="000000"/>
                <w:sz w:val="36"/>
                <w:szCs w:val="36"/>
                <w:lang w:val="en-US" w:eastAsia="ru-RU"/>
              </w:rPr>
            </w:pPr>
            <w:bookmarkStart w:id="0" w:name="_GoBack"/>
            <w:bookmarkEnd w:id="0"/>
            <w:r w:rsidRPr="00A139C9">
              <w:rPr>
                <w:rFonts w:ascii="Book Antiqua" w:eastAsia="Times New Roman" w:hAnsi="Book Antiqua" w:cs="Arial"/>
                <w:b/>
                <w:bCs/>
                <w:color w:val="000000"/>
                <w:sz w:val="36"/>
                <w:szCs w:val="36"/>
                <w:lang w:eastAsia="ru-RU"/>
              </w:rPr>
              <w:t>Вебинар</w:t>
            </w:r>
            <w:r w:rsidRPr="00A139C9">
              <w:rPr>
                <w:rFonts w:ascii="Book Antiqua" w:eastAsia="Times New Roman" w:hAnsi="Book Antiqua" w:cs="Arial"/>
                <w:b/>
                <w:bCs/>
                <w:color w:val="000000"/>
                <w:sz w:val="36"/>
                <w:szCs w:val="36"/>
                <w:lang w:val="en-US" w:eastAsia="ru-RU"/>
              </w:rPr>
              <w:t xml:space="preserve"> </w:t>
            </w:r>
            <w:r w:rsidRPr="00A139C9">
              <w:rPr>
                <w:rFonts w:ascii="Book Antiqua" w:eastAsia="Times New Roman" w:hAnsi="Book Antiqua" w:cs="Arial"/>
                <w:b/>
                <w:bCs/>
                <w:color w:val="000000"/>
                <w:sz w:val="36"/>
                <w:szCs w:val="36"/>
                <w:lang w:eastAsia="ru-RU"/>
              </w:rPr>
              <w:t>на</w:t>
            </w:r>
            <w:r w:rsidRPr="00A139C9">
              <w:rPr>
                <w:rFonts w:ascii="Book Antiqua" w:eastAsia="Times New Roman" w:hAnsi="Book Antiqua" w:cs="Arial"/>
                <w:b/>
                <w:bCs/>
                <w:color w:val="000000"/>
                <w:sz w:val="36"/>
                <w:szCs w:val="36"/>
                <w:lang w:val="en-US" w:eastAsia="ru-RU"/>
              </w:rPr>
              <w:t xml:space="preserve"> </w:t>
            </w:r>
            <w:r w:rsidRPr="00A139C9">
              <w:rPr>
                <w:rFonts w:ascii="Book Antiqua" w:eastAsia="Times New Roman" w:hAnsi="Book Antiqua" w:cs="Arial"/>
                <w:b/>
                <w:bCs/>
                <w:color w:val="000000"/>
                <w:sz w:val="36"/>
                <w:szCs w:val="36"/>
                <w:lang w:eastAsia="ru-RU"/>
              </w:rPr>
              <w:t>тему</w:t>
            </w:r>
            <w:r w:rsidRPr="00A139C9">
              <w:rPr>
                <w:rFonts w:ascii="Book Antiqua" w:eastAsia="Times New Roman" w:hAnsi="Book Antiqua" w:cs="Arial"/>
                <w:b/>
                <w:bCs/>
                <w:color w:val="000000"/>
                <w:sz w:val="36"/>
                <w:szCs w:val="36"/>
                <w:lang w:val="en-US" w:eastAsia="ru-RU"/>
              </w:rPr>
              <w:t xml:space="preserve"> “Games and Collaborative classroom Activities at lessons in IB DP”</w:t>
            </w:r>
          </w:p>
          <w:p w:rsidR="00A139C9" w:rsidRPr="00A139C9" w:rsidRDefault="00A139C9" w:rsidP="00A139C9">
            <w:pPr>
              <w:shd w:val="clear" w:color="auto" w:fill="FFFFFF"/>
              <w:spacing w:before="100" w:beforeAutospacing="1" w:after="150"/>
              <w:jc w:val="center"/>
              <w:rPr>
                <w:rFonts w:ascii="Book Antiqua" w:eastAsia="Times New Roman" w:hAnsi="Book Antiqua" w:cs="Arial"/>
                <w:b/>
                <w:bCs/>
                <w:color w:val="000000"/>
                <w:sz w:val="36"/>
                <w:szCs w:val="36"/>
                <w:lang w:eastAsia="ru-RU"/>
              </w:rPr>
            </w:pPr>
            <w:r>
              <w:rPr>
                <w:rFonts w:ascii="Book Antiqua" w:eastAsia="Times New Roman" w:hAnsi="Book Antiqua" w:cs="Arial"/>
                <w:b/>
                <w:bCs/>
                <w:color w:val="000000"/>
                <w:sz w:val="36"/>
                <w:szCs w:val="36"/>
                <w:lang w:eastAsia="ru-RU"/>
              </w:rPr>
              <w:t xml:space="preserve">Романовская школа </w:t>
            </w:r>
          </w:p>
          <w:p w:rsidR="00A139C9" w:rsidRPr="00A139C9" w:rsidRDefault="00A139C9" w:rsidP="0072066E">
            <w:pPr>
              <w:shd w:val="clear" w:color="auto" w:fill="FFFFFF"/>
              <w:spacing w:before="100" w:beforeAutospacing="1" w:after="150"/>
              <w:rPr>
                <w:rFonts w:ascii="Book Antiqua" w:eastAsia="Times New Roman" w:hAnsi="Book Antiqua" w:cs="Arial"/>
                <w:b/>
                <w:bCs/>
                <w:color w:val="000000"/>
                <w:sz w:val="24"/>
                <w:szCs w:val="24"/>
                <w:lang w:val="en-US" w:eastAsia="ru-RU"/>
              </w:rPr>
            </w:pPr>
          </w:p>
        </w:tc>
      </w:tr>
      <w:tr w:rsidR="0072066E" w:rsidRPr="00CF6AC5" w:rsidTr="0072066E">
        <w:tc>
          <w:tcPr>
            <w:tcW w:w="9345" w:type="dxa"/>
          </w:tcPr>
          <w:p w:rsidR="0072066E" w:rsidRPr="00CF6AC5" w:rsidRDefault="00A139C9" w:rsidP="00A139C9">
            <w:pPr>
              <w:jc w:val="center"/>
              <w:rPr>
                <w:rFonts w:ascii="Book Antiqua" w:hAnsi="Book Antiqua"/>
                <w:b/>
                <w:sz w:val="24"/>
                <w:szCs w:val="24"/>
              </w:rPr>
            </w:pPr>
            <w:r w:rsidRPr="00A139C9">
              <w:rPr>
                <w:rFonts w:ascii="Book Antiqua" w:hAnsi="Book Antiqua"/>
                <w:b/>
                <w:sz w:val="24"/>
                <w:szCs w:val="24"/>
              </w:rPr>
              <w:t>Учитель</w:t>
            </w:r>
            <w:r w:rsidRPr="00CF6AC5">
              <w:rPr>
                <w:rFonts w:ascii="Book Antiqua" w:hAnsi="Book Antiqua"/>
                <w:b/>
                <w:sz w:val="24"/>
                <w:szCs w:val="24"/>
              </w:rPr>
              <w:t xml:space="preserve"> </w:t>
            </w:r>
            <w:r w:rsidRPr="00A139C9">
              <w:rPr>
                <w:rFonts w:ascii="Book Antiqua" w:hAnsi="Book Antiqua"/>
                <w:b/>
                <w:sz w:val="24"/>
                <w:szCs w:val="24"/>
                <w:lang w:val="en-US"/>
              </w:rPr>
              <w:t>History</w:t>
            </w:r>
            <w:r w:rsidRPr="00CF6AC5">
              <w:rPr>
                <w:rFonts w:ascii="Book Antiqua" w:hAnsi="Book Antiqua"/>
                <w:b/>
                <w:sz w:val="24"/>
                <w:szCs w:val="24"/>
              </w:rPr>
              <w:t xml:space="preserve"> </w:t>
            </w:r>
            <w:r w:rsidRPr="00A139C9">
              <w:rPr>
                <w:rFonts w:ascii="Book Antiqua" w:hAnsi="Book Antiqua"/>
                <w:b/>
                <w:sz w:val="24"/>
                <w:szCs w:val="24"/>
              </w:rPr>
              <w:t>Алферов</w:t>
            </w:r>
            <w:r w:rsidRPr="00CF6AC5">
              <w:rPr>
                <w:rFonts w:ascii="Book Antiqua" w:hAnsi="Book Antiqua"/>
                <w:b/>
                <w:sz w:val="24"/>
                <w:szCs w:val="24"/>
              </w:rPr>
              <w:t xml:space="preserve"> </w:t>
            </w:r>
            <w:r w:rsidRPr="00A139C9">
              <w:rPr>
                <w:rFonts w:ascii="Book Antiqua" w:hAnsi="Book Antiqua"/>
                <w:b/>
                <w:sz w:val="24"/>
                <w:szCs w:val="24"/>
              </w:rPr>
              <w:t>Сергей</w:t>
            </w:r>
            <w:r w:rsidRPr="00CF6AC5">
              <w:rPr>
                <w:rFonts w:ascii="Book Antiqua" w:hAnsi="Book Antiqua"/>
                <w:b/>
                <w:sz w:val="24"/>
                <w:szCs w:val="24"/>
              </w:rPr>
              <w:t xml:space="preserve"> </w:t>
            </w:r>
            <w:r w:rsidRPr="00A139C9">
              <w:rPr>
                <w:rFonts w:ascii="Book Antiqua" w:hAnsi="Book Antiqua"/>
                <w:b/>
                <w:sz w:val="24"/>
                <w:szCs w:val="24"/>
              </w:rPr>
              <w:t>Владимирович</w:t>
            </w:r>
          </w:p>
          <w:p w:rsidR="00A139C9" w:rsidRPr="00CF6AC5" w:rsidRDefault="00CF6AC5" w:rsidP="00A139C9">
            <w:pPr>
              <w:jc w:val="center"/>
              <w:rPr>
                <w:rFonts w:ascii="Book Antiqua" w:hAnsi="Book Antiqua"/>
                <w:sz w:val="24"/>
                <w:szCs w:val="24"/>
              </w:rPr>
            </w:pPr>
            <w:r w:rsidRPr="00054C15">
              <w:rPr>
                <w:noProof/>
                <w:lang w:eastAsia="ru-RU"/>
              </w:rPr>
              <w:drawing>
                <wp:inline distT="0" distB="0" distL="0" distR="0" wp14:anchorId="08673C4C" wp14:editId="7B80F2F7">
                  <wp:extent cx="1860233" cy="2480310"/>
                  <wp:effectExtent l="0" t="0" r="6985" b="0"/>
                  <wp:docPr id="1" name="Рисунок 1" descr="C:\Users\grunvaldsd22\Downloads\706CD5C9-40F3-47D9-9E8F-BA5C238DCDA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unvaldsd22\Downloads\706CD5C9-40F3-47D9-9E8F-BA5C238DCDA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1256" cy="2481674"/>
                          </a:xfrm>
                          <a:prstGeom prst="rect">
                            <a:avLst/>
                          </a:prstGeom>
                          <a:noFill/>
                          <a:ln>
                            <a:noFill/>
                          </a:ln>
                        </pic:spPr>
                      </pic:pic>
                    </a:graphicData>
                  </a:graphic>
                </wp:inline>
              </w:drawing>
            </w:r>
          </w:p>
          <w:p w:rsidR="00CF6AC5" w:rsidRDefault="00CF6AC5" w:rsidP="00A139C9">
            <w:pPr>
              <w:jc w:val="center"/>
              <w:rPr>
                <w:rFonts w:ascii="Book Antiqua" w:hAnsi="Book Antiqua"/>
                <w:b/>
                <w:sz w:val="24"/>
                <w:szCs w:val="24"/>
                <w:lang w:val="en-US"/>
              </w:rPr>
            </w:pPr>
          </w:p>
          <w:p w:rsidR="0072066E" w:rsidRDefault="0072066E" w:rsidP="00A139C9">
            <w:pPr>
              <w:jc w:val="center"/>
              <w:rPr>
                <w:rFonts w:ascii="Book Antiqua" w:hAnsi="Book Antiqua"/>
                <w:b/>
                <w:sz w:val="24"/>
                <w:szCs w:val="24"/>
                <w:lang w:val="en-US"/>
              </w:rPr>
            </w:pPr>
            <w:r w:rsidRPr="0072066E">
              <w:rPr>
                <w:rFonts w:ascii="Book Antiqua" w:hAnsi="Book Antiqua"/>
                <w:b/>
                <w:sz w:val="24"/>
                <w:szCs w:val="24"/>
                <w:lang w:val="en-US"/>
              </w:rPr>
              <w:t>Using city spaces to visualise key IB DP history concepts</w:t>
            </w:r>
          </w:p>
          <w:p w:rsidR="00A139C9" w:rsidRPr="0072066E" w:rsidRDefault="00A139C9" w:rsidP="0072066E">
            <w:pPr>
              <w:rPr>
                <w:rFonts w:ascii="Book Antiqua" w:hAnsi="Book Antiqua"/>
                <w:b/>
                <w:sz w:val="24"/>
                <w:szCs w:val="24"/>
                <w:lang w:val="en-US"/>
              </w:rPr>
            </w:pPr>
          </w:p>
          <w:p w:rsidR="0072066E" w:rsidRPr="0072066E" w:rsidRDefault="0072066E" w:rsidP="0072066E">
            <w:pPr>
              <w:rPr>
                <w:rFonts w:ascii="Book Antiqua" w:hAnsi="Book Antiqua"/>
                <w:sz w:val="24"/>
                <w:szCs w:val="24"/>
                <w:lang w:val="en-US"/>
              </w:rPr>
            </w:pPr>
            <w:r w:rsidRPr="0072066E">
              <w:rPr>
                <w:rFonts w:ascii="Book Antiqua" w:hAnsi="Book Antiqua"/>
                <w:sz w:val="24"/>
                <w:szCs w:val="24"/>
                <w:lang w:val="en-US"/>
              </w:rPr>
              <w:t>A balanced development of analytical, social and creative skills within IB DP curriculum in general and world history course in particular is a challenging task. In the case of history, learners need to be able to examine and evaluate historical events from different regions, their causes and consequences as well as their significance. This requires analysis, clear communication of students' ideas and, above all, an ability to empathise with people from other cultures and eras in order to better understand the various historical contexts studied.</w:t>
            </w:r>
          </w:p>
          <w:p w:rsidR="0072066E" w:rsidRPr="0072066E" w:rsidRDefault="0072066E" w:rsidP="0072066E">
            <w:pPr>
              <w:rPr>
                <w:rFonts w:ascii="Book Antiqua" w:hAnsi="Book Antiqua"/>
                <w:sz w:val="24"/>
                <w:szCs w:val="24"/>
                <w:lang w:val="en-US"/>
              </w:rPr>
            </w:pPr>
            <w:r w:rsidRPr="0072066E">
              <w:rPr>
                <w:rFonts w:ascii="Book Antiqua" w:hAnsi="Book Antiqua"/>
                <w:sz w:val="24"/>
                <w:szCs w:val="24"/>
                <w:lang w:val="en-US"/>
              </w:rPr>
              <w:t>In addition to classroom and online activities, developing the learners' ability and willingness to do all of the above can be achieved through guided city walks with elements of 'treasure hunt'. The workshop presents some ideas on how to use this format in order to:</w:t>
            </w:r>
          </w:p>
          <w:p w:rsidR="0072066E" w:rsidRPr="0072066E" w:rsidRDefault="0072066E" w:rsidP="0072066E">
            <w:pPr>
              <w:numPr>
                <w:ilvl w:val="0"/>
                <w:numId w:val="3"/>
              </w:numPr>
              <w:spacing w:line="276" w:lineRule="auto"/>
              <w:rPr>
                <w:rFonts w:ascii="Book Antiqua" w:hAnsi="Book Antiqua"/>
                <w:sz w:val="24"/>
                <w:szCs w:val="24"/>
                <w:lang w:val="en-US"/>
              </w:rPr>
            </w:pPr>
            <w:r w:rsidRPr="0072066E">
              <w:rPr>
                <w:rFonts w:ascii="Book Antiqua" w:hAnsi="Book Antiqua"/>
                <w:sz w:val="24"/>
                <w:szCs w:val="24"/>
                <w:lang w:val="en-US"/>
              </w:rPr>
              <w:t>contextualise rather abstract concepts central to the IBDP history syllabus</w:t>
            </w:r>
          </w:p>
          <w:p w:rsidR="0072066E" w:rsidRPr="0072066E" w:rsidRDefault="0072066E" w:rsidP="0072066E">
            <w:pPr>
              <w:numPr>
                <w:ilvl w:val="0"/>
                <w:numId w:val="3"/>
              </w:numPr>
              <w:spacing w:line="276" w:lineRule="auto"/>
              <w:rPr>
                <w:rFonts w:ascii="Book Antiqua" w:hAnsi="Book Antiqua"/>
                <w:sz w:val="24"/>
                <w:szCs w:val="24"/>
                <w:lang w:val="en-US"/>
              </w:rPr>
            </w:pPr>
            <w:r w:rsidRPr="0072066E">
              <w:rPr>
                <w:rFonts w:ascii="Book Antiqua" w:hAnsi="Book Antiqua"/>
                <w:sz w:val="24"/>
                <w:szCs w:val="24"/>
                <w:lang w:val="en-US"/>
              </w:rPr>
              <w:t>develop the students' ability to acknowledge and evaluate different perspectives</w:t>
            </w:r>
          </w:p>
          <w:p w:rsidR="0072066E" w:rsidRPr="0072066E" w:rsidRDefault="0072066E" w:rsidP="0072066E">
            <w:pPr>
              <w:numPr>
                <w:ilvl w:val="0"/>
                <w:numId w:val="3"/>
              </w:numPr>
              <w:spacing w:line="276" w:lineRule="auto"/>
              <w:rPr>
                <w:rFonts w:ascii="Book Antiqua" w:hAnsi="Book Antiqua"/>
                <w:sz w:val="24"/>
                <w:szCs w:val="24"/>
                <w:lang w:val="en-US"/>
              </w:rPr>
            </w:pPr>
            <w:r w:rsidRPr="0072066E">
              <w:rPr>
                <w:rFonts w:ascii="Book Antiqua" w:hAnsi="Book Antiqua"/>
                <w:sz w:val="24"/>
                <w:szCs w:val="24"/>
                <w:lang w:val="en-US"/>
              </w:rPr>
              <w:t>better grasp the meaning of command terms used in papers 1, 2 and 3: ''examine', 'evaluate', 'compare and contrast', 'discuss' and 'to what extent'</w:t>
            </w:r>
          </w:p>
          <w:p w:rsidR="0072066E" w:rsidRPr="0072066E" w:rsidRDefault="0072066E" w:rsidP="0072066E">
            <w:pPr>
              <w:rPr>
                <w:rFonts w:ascii="Book Antiqua" w:hAnsi="Book Antiqua"/>
                <w:sz w:val="24"/>
                <w:szCs w:val="24"/>
                <w:lang w:val="en-US"/>
              </w:rPr>
            </w:pPr>
          </w:p>
          <w:p w:rsidR="0072066E" w:rsidRPr="00CF6AC5" w:rsidRDefault="0072066E" w:rsidP="0072066E">
            <w:pPr>
              <w:rPr>
                <w:rFonts w:ascii="Book Antiqua" w:hAnsi="Book Antiqua"/>
                <w:sz w:val="24"/>
                <w:szCs w:val="24"/>
                <w:lang w:val="en-US"/>
              </w:rPr>
            </w:pPr>
          </w:p>
          <w:p w:rsidR="0072066E" w:rsidRPr="0072066E" w:rsidRDefault="0072066E" w:rsidP="00A139C9">
            <w:pPr>
              <w:jc w:val="center"/>
              <w:rPr>
                <w:rFonts w:ascii="Book Antiqua" w:hAnsi="Book Antiqua"/>
                <w:b/>
                <w:sz w:val="24"/>
                <w:szCs w:val="24"/>
              </w:rPr>
            </w:pPr>
            <w:r w:rsidRPr="0072066E">
              <w:rPr>
                <w:rFonts w:ascii="Book Antiqua" w:hAnsi="Book Antiqua"/>
                <w:b/>
                <w:sz w:val="24"/>
                <w:szCs w:val="24"/>
              </w:rPr>
              <w:t>Использование городских пространств для визуализации ключевых понятий курса мировой истории IB DP</w:t>
            </w:r>
          </w:p>
          <w:p w:rsidR="0072066E" w:rsidRPr="0072066E" w:rsidRDefault="0072066E" w:rsidP="00A139C9">
            <w:pPr>
              <w:jc w:val="center"/>
              <w:rPr>
                <w:rFonts w:ascii="Book Antiqua" w:hAnsi="Book Antiqua"/>
                <w:sz w:val="24"/>
                <w:szCs w:val="24"/>
              </w:rPr>
            </w:pPr>
          </w:p>
          <w:p w:rsidR="0072066E" w:rsidRPr="0072066E" w:rsidRDefault="0072066E" w:rsidP="0072066E">
            <w:pPr>
              <w:rPr>
                <w:rFonts w:ascii="Book Antiqua" w:hAnsi="Book Antiqua"/>
                <w:sz w:val="24"/>
                <w:szCs w:val="24"/>
              </w:rPr>
            </w:pPr>
            <w:r w:rsidRPr="0072066E">
              <w:rPr>
                <w:rFonts w:ascii="Book Antiqua" w:hAnsi="Book Antiqua"/>
                <w:sz w:val="24"/>
                <w:szCs w:val="24"/>
              </w:rPr>
              <w:t xml:space="preserve">Дипломная программа IB нацелена на сбалансированное развитие аналитических, коммуникативных и творческих навыков учеников. В курсе </w:t>
            </w:r>
            <w:r w:rsidRPr="0072066E">
              <w:rPr>
                <w:rFonts w:ascii="Book Antiqua" w:hAnsi="Book Antiqua"/>
                <w:sz w:val="24"/>
                <w:szCs w:val="24"/>
              </w:rPr>
              <w:lastRenderedPageBreak/>
              <w:t>истории это означает не только умение критически оценивать информацию из самых разных источников, как письменных, так и визуальных, но и умение "прочувствовать" логику прошлого, не проецируя на него современные реалии.</w:t>
            </w:r>
          </w:p>
          <w:p w:rsidR="0072066E" w:rsidRPr="0072066E" w:rsidRDefault="0072066E" w:rsidP="0072066E">
            <w:pPr>
              <w:rPr>
                <w:rFonts w:ascii="Book Antiqua" w:hAnsi="Book Antiqua"/>
                <w:sz w:val="24"/>
                <w:szCs w:val="24"/>
              </w:rPr>
            </w:pPr>
            <w:r w:rsidRPr="0072066E">
              <w:rPr>
                <w:rFonts w:ascii="Book Antiqua" w:hAnsi="Book Antiqua"/>
                <w:sz w:val="24"/>
                <w:szCs w:val="24"/>
              </w:rPr>
              <w:t xml:space="preserve">Для развития умения видеть взаимосвязи между событиями, процессами и историческим наследием, можно использовать не только технологии в классе, но и городские пространства, связанные с разными историческими эпохами (XVI-XVII век, XIX-начало XX века, советская эпоха). </w:t>
            </w:r>
          </w:p>
          <w:p w:rsidR="0072066E" w:rsidRPr="0072066E" w:rsidRDefault="0072066E" w:rsidP="0072066E">
            <w:pPr>
              <w:rPr>
                <w:rFonts w:ascii="Book Antiqua" w:hAnsi="Book Antiqua"/>
                <w:sz w:val="24"/>
                <w:szCs w:val="24"/>
              </w:rPr>
            </w:pPr>
            <w:r w:rsidRPr="0072066E">
              <w:rPr>
                <w:rFonts w:ascii="Book Antiqua" w:hAnsi="Book Antiqua"/>
                <w:sz w:val="24"/>
                <w:szCs w:val="24"/>
              </w:rPr>
              <w:t xml:space="preserve">Презентация посвящена опыту применения коротких прогулок-квестов по улицам Москвы для решения трёх задач: </w:t>
            </w:r>
          </w:p>
          <w:p w:rsidR="0072066E" w:rsidRPr="0072066E" w:rsidRDefault="0072066E" w:rsidP="0072066E">
            <w:pPr>
              <w:numPr>
                <w:ilvl w:val="0"/>
                <w:numId w:val="2"/>
              </w:numPr>
              <w:spacing w:line="276" w:lineRule="auto"/>
              <w:rPr>
                <w:rFonts w:ascii="Book Antiqua" w:hAnsi="Book Antiqua"/>
                <w:sz w:val="24"/>
                <w:szCs w:val="24"/>
                <w:lang w:val="en-US"/>
              </w:rPr>
            </w:pPr>
            <w:r w:rsidRPr="0072066E">
              <w:rPr>
                <w:rFonts w:ascii="Book Antiqua" w:hAnsi="Book Antiqua"/>
                <w:sz w:val="24"/>
                <w:szCs w:val="24"/>
              </w:rPr>
              <w:t>контекстуализация</w:t>
            </w:r>
            <w:r w:rsidRPr="0072066E">
              <w:rPr>
                <w:rFonts w:ascii="Book Antiqua" w:hAnsi="Book Antiqua"/>
                <w:sz w:val="24"/>
                <w:szCs w:val="24"/>
                <w:lang w:val="en-US"/>
              </w:rPr>
              <w:t xml:space="preserve"> </w:t>
            </w:r>
            <w:r w:rsidRPr="0072066E">
              <w:rPr>
                <w:rFonts w:ascii="Book Antiqua" w:hAnsi="Book Antiqua"/>
                <w:sz w:val="24"/>
                <w:szCs w:val="24"/>
              </w:rPr>
              <w:t>ключевых</w:t>
            </w:r>
            <w:r w:rsidRPr="0072066E">
              <w:rPr>
                <w:rFonts w:ascii="Book Antiqua" w:hAnsi="Book Antiqua"/>
                <w:sz w:val="24"/>
                <w:szCs w:val="24"/>
                <w:lang w:val="en-US"/>
              </w:rPr>
              <w:t xml:space="preserve"> </w:t>
            </w:r>
            <w:r w:rsidRPr="0072066E">
              <w:rPr>
                <w:rFonts w:ascii="Book Antiqua" w:hAnsi="Book Antiqua"/>
                <w:sz w:val="24"/>
                <w:szCs w:val="24"/>
              </w:rPr>
              <w:t>понятий</w:t>
            </w:r>
            <w:r w:rsidRPr="0072066E">
              <w:rPr>
                <w:rFonts w:ascii="Book Antiqua" w:hAnsi="Book Antiqua"/>
                <w:sz w:val="24"/>
                <w:szCs w:val="24"/>
                <w:lang w:val="en-US"/>
              </w:rPr>
              <w:t xml:space="preserve"> </w:t>
            </w:r>
            <w:r w:rsidRPr="0072066E">
              <w:rPr>
                <w:rFonts w:ascii="Book Antiqua" w:hAnsi="Book Antiqua"/>
                <w:sz w:val="24"/>
                <w:szCs w:val="24"/>
              </w:rPr>
              <w:t>курса</w:t>
            </w:r>
            <w:r w:rsidRPr="0072066E">
              <w:rPr>
                <w:rFonts w:ascii="Book Antiqua" w:hAnsi="Book Antiqua"/>
                <w:sz w:val="24"/>
                <w:szCs w:val="24"/>
                <w:lang w:val="en-US"/>
              </w:rPr>
              <w:t xml:space="preserve"> </w:t>
            </w:r>
            <w:r w:rsidRPr="0072066E">
              <w:rPr>
                <w:rFonts w:ascii="Book Antiqua" w:hAnsi="Book Antiqua"/>
                <w:sz w:val="24"/>
                <w:szCs w:val="24"/>
              </w:rPr>
              <w:t>истории</w:t>
            </w:r>
            <w:r w:rsidRPr="0072066E">
              <w:rPr>
                <w:rFonts w:ascii="Book Antiqua" w:hAnsi="Book Antiqua"/>
                <w:sz w:val="24"/>
                <w:szCs w:val="24"/>
                <w:lang w:val="en-US"/>
              </w:rPr>
              <w:t>: causation, continuity and change, significance, impact</w:t>
            </w:r>
          </w:p>
          <w:p w:rsidR="0072066E" w:rsidRPr="0072066E" w:rsidRDefault="0072066E" w:rsidP="0072066E">
            <w:pPr>
              <w:numPr>
                <w:ilvl w:val="0"/>
                <w:numId w:val="2"/>
              </w:numPr>
              <w:spacing w:line="276" w:lineRule="auto"/>
              <w:rPr>
                <w:rFonts w:ascii="Book Antiqua" w:hAnsi="Book Antiqua"/>
                <w:sz w:val="24"/>
                <w:szCs w:val="24"/>
              </w:rPr>
            </w:pPr>
            <w:r w:rsidRPr="0072066E">
              <w:rPr>
                <w:rFonts w:ascii="Book Antiqua" w:hAnsi="Book Antiqua"/>
                <w:sz w:val="24"/>
                <w:szCs w:val="24"/>
              </w:rPr>
              <w:t xml:space="preserve">развитие умения смотреть на одно и то же явление с разных точек зрения (acknowledging and evaluating perspectives) </w:t>
            </w:r>
          </w:p>
          <w:p w:rsidR="0072066E" w:rsidRPr="0072066E" w:rsidRDefault="0072066E" w:rsidP="0072066E">
            <w:pPr>
              <w:numPr>
                <w:ilvl w:val="0"/>
                <w:numId w:val="2"/>
              </w:numPr>
              <w:spacing w:line="276" w:lineRule="auto"/>
              <w:rPr>
                <w:rFonts w:ascii="Book Antiqua" w:hAnsi="Book Antiqua"/>
                <w:sz w:val="24"/>
                <w:szCs w:val="24"/>
                <w:lang w:val="en-US"/>
              </w:rPr>
            </w:pPr>
            <w:r w:rsidRPr="0072066E">
              <w:rPr>
                <w:rFonts w:ascii="Book Antiqua" w:hAnsi="Book Antiqua"/>
                <w:sz w:val="24"/>
                <w:szCs w:val="24"/>
              </w:rPr>
              <w:t>понимание</w:t>
            </w:r>
            <w:r w:rsidRPr="0072066E">
              <w:rPr>
                <w:rFonts w:ascii="Book Antiqua" w:hAnsi="Book Antiqua"/>
                <w:sz w:val="24"/>
                <w:szCs w:val="24"/>
                <w:lang w:val="en-US"/>
              </w:rPr>
              <w:t xml:space="preserve"> </w:t>
            </w:r>
            <w:r w:rsidRPr="0072066E">
              <w:rPr>
                <w:rFonts w:ascii="Book Antiqua" w:hAnsi="Book Antiqua"/>
                <w:sz w:val="24"/>
                <w:szCs w:val="24"/>
              </w:rPr>
              <w:t>ключевых</w:t>
            </w:r>
            <w:r w:rsidRPr="0072066E">
              <w:rPr>
                <w:rFonts w:ascii="Book Antiqua" w:hAnsi="Book Antiqua"/>
                <w:sz w:val="24"/>
                <w:szCs w:val="24"/>
                <w:lang w:val="en-US"/>
              </w:rPr>
              <w:t xml:space="preserve"> </w:t>
            </w:r>
            <w:r w:rsidRPr="0072066E">
              <w:rPr>
                <w:rFonts w:ascii="Book Antiqua" w:hAnsi="Book Antiqua"/>
                <w:sz w:val="24"/>
                <w:szCs w:val="24"/>
              </w:rPr>
              <w:t>слов</w:t>
            </w:r>
            <w:r w:rsidRPr="0072066E">
              <w:rPr>
                <w:rFonts w:ascii="Book Antiqua" w:hAnsi="Book Antiqua"/>
                <w:sz w:val="24"/>
                <w:szCs w:val="24"/>
                <w:lang w:val="en-US"/>
              </w:rPr>
              <w:t xml:space="preserve"> (command terms) </w:t>
            </w:r>
            <w:r w:rsidRPr="0072066E">
              <w:rPr>
                <w:rFonts w:ascii="Book Antiqua" w:hAnsi="Book Antiqua"/>
                <w:sz w:val="24"/>
                <w:szCs w:val="24"/>
              </w:rPr>
              <w:t>в</w:t>
            </w:r>
            <w:r w:rsidRPr="0072066E">
              <w:rPr>
                <w:rFonts w:ascii="Book Antiqua" w:hAnsi="Book Antiqua"/>
                <w:sz w:val="24"/>
                <w:szCs w:val="24"/>
                <w:lang w:val="en-US"/>
              </w:rPr>
              <w:t xml:space="preserve"> </w:t>
            </w:r>
            <w:r w:rsidRPr="0072066E">
              <w:rPr>
                <w:rFonts w:ascii="Book Antiqua" w:hAnsi="Book Antiqua"/>
                <w:sz w:val="24"/>
                <w:szCs w:val="24"/>
              </w:rPr>
              <w:t>экзаменационных</w:t>
            </w:r>
            <w:r w:rsidRPr="0072066E">
              <w:rPr>
                <w:rFonts w:ascii="Book Antiqua" w:hAnsi="Book Antiqua"/>
                <w:sz w:val="24"/>
                <w:szCs w:val="24"/>
                <w:lang w:val="en-US"/>
              </w:rPr>
              <w:t xml:space="preserve"> </w:t>
            </w:r>
            <w:r w:rsidRPr="0072066E">
              <w:rPr>
                <w:rFonts w:ascii="Book Antiqua" w:hAnsi="Book Antiqua"/>
                <w:sz w:val="24"/>
                <w:szCs w:val="24"/>
              </w:rPr>
              <w:t>заданиях</w:t>
            </w:r>
            <w:r w:rsidRPr="0072066E">
              <w:rPr>
                <w:rFonts w:ascii="Book Antiqua" w:hAnsi="Book Antiqua"/>
                <w:sz w:val="24"/>
                <w:szCs w:val="24"/>
                <w:lang w:val="en-US"/>
              </w:rPr>
              <w:t xml:space="preserve"> </w:t>
            </w:r>
            <w:r w:rsidRPr="0072066E">
              <w:rPr>
                <w:rFonts w:ascii="Book Antiqua" w:hAnsi="Book Antiqua"/>
                <w:sz w:val="24"/>
                <w:szCs w:val="24"/>
              </w:rPr>
              <w:t>по</w:t>
            </w:r>
            <w:r w:rsidRPr="0072066E">
              <w:rPr>
                <w:rFonts w:ascii="Book Antiqua" w:hAnsi="Book Antiqua"/>
                <w:sz w:val="24"/>
                <w:szCs w:val="24"/>
                <w:lang w:val="en-US"/>
              </w:rPr>
              <w:t xml:space="preserve"> </w:t>
            </w:r>
            <w:r w:rsidRPr="0072066E">
              <w:rPr>
                <w:rFonts w:ascii="Book Antiqua" w:hAnsi="Book Antiqua"/>
                <w:sz w:val="24"/>
                <w:szCs w:val="24"/>
              </w:rPr>
              <w:t>истории</w:t>
            </w:r>
            <w:r w:rsidRPr="0072066E">
              <w:rPr>
                <w:rFonts w:ascii="Book Antiqua" w:hAnsi="Book Antiqua"/>
                <w:sz w:val="24"/>
                <w:szCs w:val="24"/>
                <w:lang w:val="en-US"/>
              </w:rPr>
              <w:t>: examine, evaluate, discuss, compare and contrast, to what extent</w:t>
            </w:r>
          </w:p>
          <w:p w:rsidR="0072066E" w:rsidRPr="0072066E" w:rsidRDefault="0072066E" w:rsidP="0072066E">
            <w:pPr>
              <w:rPr>
                <w:rFonts w:ascii="Book Antiqua" w:hAnsi="Book Antiqua"/>
                <w:sz w:val="24"/>
                <w:szCs w:val="24"/>
                <w:lang w:val="en-US"/>
              </w:rPr>
            </w:pPr>
          </w:p>
        </w:tc>
      </w:tr>
      <w:tr w:rsidR="0072066E" w:rsidRPr="00CF6AC5" w:rsidTr="0072066E">
        <w:tc>
          <w:tcPr>
            <w:tcW w:w="9345" w:type="dxa"/>
          </w:tcPr>
          <w:p w:rsidR="00A139C9" w:rsidRPr="00CF6AC5" w:rsidRDefault="00A139C9" w:rsidP="00A139C9">
            <w:pPr>
              <w:pStyle w:val="228bf8a64b8551e1msonormal"/>
              <w:shd w:val="clear" w:color="auto" w:fill="FFFFFF"/>
              <w:spacing w:before="0" w:beforeAutospacing="0" w:after="0" w:afterAutospacing="0" w:line="253" w:lineRule="atLeast"/>
              <w:jc w:val="center"/>
              <w:rPr>
                <w:rFonts w:ascii="Book Antiqua" w:hAnsi="Book Antiqua" w:cs="Arial"/>
                <w:b/>
                <w:color w:val="000000"/>
              </w:rPr>
            </w:pPr>
            <w:r w:rsidRPr="00A139C9">
              <w:rPr>
                <w:rFonts w:ascii="Book Antiqua" w:hAnsi="Book Antiqua" w:cs="Arial"/>
                <w:b/>
                <w:color w:val="000000"/>
              </w:rPr>
              <w:lastRenderedPageBreak/>
              <w:t>Учитель</w:t>
            </w:r>
            <w:r w:rsidRPr="00CF6AC5">
              <w:rPr>
                <w:rFonts w:ascii="Book Antiqua" w:hAnsi="Book Antiqua" w:cs="Arial"/>
                <w:b/>
                <w:color w:val="000000"/>
              </w:rPr>
              <w:t xml:space="preserve"> </w:t>
            </w:r>
            <w:r w:rsidRPr="00A139C9">
              <w:rPr>
                <w:rFonts w:ascii="Book Antiqua" w:hAnsi="Book Antiqua" w:cs="Arial"/>
                <w:b/>
                <w:color w:val="000000"/>
                <w:lang w:val="en-US"/>
              </w:rPr>
              <w:t>Business</w:t>
            </w:r>
            <w:r w:rsidRPr="00CF6AC5">
              <w:rPr>
                <w:rFonts w:ascii="Book Antiqua" w:hAnsi="Book Antiqua" w:cs="Arial"/>
                <w:b/>
                <w:color w:val="000000"/>
              </w:rPr>
              <w:t xml:space="preserve"> </w:t>
            </w:r>
            <w:r w:rsidRPr="00A139C9">
              <w:rPr>
                <w:rFonts w:ascii="Book Antiqua" w:hAnsi="Book Antiqua" w:cs="Arial"/>
                <w:b/>
                <w:color w:val="000000"/>
                <w:lang w:val="en-US"/>
              </w:rPr>
              <w:t>Management</w:t>
            </w:r>
            <w:r w:rsidRPr="00CF6AC5">
              <w:rPr>
                <w:rFonts w:ascii="Book Antiqua" w:hAnsi="Book Antiqua" w:cs="Arial"/>
                <w:b/>
                <w:color w:val="000000"/>
              </w:rPr>
              <w:t xml:space="preserve"> </w:t>
            </w:r>
            <w:r w:rsidR="00CF6AC5" w:rsidRPr="00A139C9">
              <w:rPr>
                <w:rFonts w:ascii="Book Antiqua" w:hAnsi="Book Antiqua" w:cs="Arial"/>
                <w:b/>
                <w:color w:val="000000"/>
              </w:rPr>
              <w:t>Воронина</w:t>
            </w:r>
            <w:r w:rsidR="00CF6AC5" w:rsidRPr="00CF6AC5">
              <w:rPr>
                <w:rFonts w:ascii="Book Antiqua" w:hAnsi="Book Antiqua" w:cs="Arial"/>
                <w:b/>
                <w:color w:val="000000"/>
              </w:rPr>
              <w:t xml:space="preserve"> </w:t>
            </w:r>
            <w:r w:rsidR="00CF6AC5">
              <w:rPr>
                <w:rFonts w:ascii="Book Antiqua" w:hAnsi="Book Antiqua" w:cs="Arial"/>
                <w:b/>
                <w:color w:val="000000"/>
              </w:rPr>
              <w:t>Наталья</w:t>
            </w:r>
            <w:r w:rsidR="00CF6AC5" w:rsidRPr="00CF6AC5">
              <w:rPr>
                <w:rFonts w:ascii="Book Antiqua" w:hAnsi="Book Antiqua" w:cs="Arial"/>
                <w:b/>
                <w:color w:val="000000"/>
              </w:rPr>
              <w:t xml:space="preserve"> Александровна</w:t>
            </w:r>
          </w:p>
          <w:p w:rsidR="00CF6AC5" w:rsidRPr="00CF6AC5" w:rsidRDefault="00CF6AC5" w:rsidP="00A139C9">
            <w:pPr>
              <w:pStyle w:val="228bf8a64b8551e1msonormal"/>
              <w:shd w:val="clear" w:color="auto" w:fill="FFFFFF"/>
              <w:spacing w:before="0" w:beforeAutospacing="0" w:after="0" w:afterAutospacing="0" w:line="253" w:lineRule="atLeast"/>
              <w:jc w:val="center"/>
              <w:rPr>
                <w:rFonts w:ascii="Book Antiqua" w:hAnsi="Book Antiqua" w:cs="Arial"/>
                <w:b/>
                <w:color w:val="000000"/>
              </w:rPr>
            </w:pPr>
          </w:p>
          <w:p w:rsidR="00A139C9" w:rsidRPr="00CF6AC5" w:rsidRDefault="00CF6AC5" w:rsidP="00A139C9">
            <w:pPr>
              <w:pStyle w:val="228bf8a64b8551e1msonormal"/>
              <w:shd w:val="clear" w:color="auto" w:fill="FFFFFF"/>
              <w:spacing w:before="0" w:beforeAutospacing="0" w:after="0" w:afterAutospacing="0" w:line="253" w:lineRule="atLeast"/>
              <w:jc w:val="center"/>
              <w:rPr>
                <w:rFonts w:ascii="Book Antiqua" w:hAnsi="Book Antiqua" w:cs="Arial"/>
                <w:b/>
                <w:color w:val="000000"/>
              </w:rPr>
            </w:pPr>
            <w:r w:rsidRPr="00CF6AC5">
              <w:rPr>
                <w:rFonts w:ascii="Book Antiqua" w:hAnsi="Book Antiqua" w:cs="Arial"/>
                <w:b/>
                <w:noProof/>
                <w:color w:val="000000"/>
              </w:rPr>
              <w:drawing>
                <wp:inline distT="0" distB="0" distL="0" distR="0">
                  <wp:extent cx="2108200" cy="2108200"/>
                  <wp:effectExtent l="0" t="0" r="6350" b="6350"/>
                  <wp:docPr id="2" name="Рисунок 2" descr="C:\Users\grunvaldsd22\Downloads\IMG-20210305-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unvaldsd22\Downloads\IMG-20210305-WA00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8200" cy="2108200"/>
                          </a:xfrm>
                          <a:prstGeom prst="rect">
                            <a:avLst/>
                          </a:prstGeom>
                          <a:noFill/>
                          <a:ln>
                            <a:noFill/>
                          </a:ln>
                        </pic:spPr>
                      </pic:pic>
                    </a:graphicData>
                  </a:graphic>
                </wp:inline>
              </w:drawing>
            </w:r>
          </w:p>
          <w:p w:rsidR="00CF6AC5" w:rsidRDefault="00CF6AC5" w:rsidP="00A139C9">
            <w:pPr>
              <w:pStyle w:val="228bf8a64b8551e1msonormal"/>
              <w:shd w:val="clear" w:color="auto" w:fill="FFFFFF"/>
              <w:spacing w:before="0" w:beforeAutospacing="0" w:after="0" w:afterAutospacing="0" w:line="253" w:lineRule="atLeast"/>
              <w:jc w:val="center"/>
              <w:rPr>
                <w:rFonts w:ascii="Book Antiqua" w:hAnsi="Book Antiqua" w:cs="Arial"/>
                <w:b/>
                <w:color w:val="000000"/>
                <w:lang w:val="en"/>
              </w:rPr>
            </w:pPr>
          </w:p>
          <w:p w:rsidR="0072066E" w:rsidRPr="00A139C9" w:rsidRDefault="0072066E" w:rsidP="00A139C9">
            <w:pPr>
              <w:pStyle w:val="228bf8a64b8551e1msonormal"/>
              <w:shd w:val="clear" w:color="auto" w:fill="FFFFFF"/>
              <w:spacing w:before="0" w:beforeAutospacing="0" w:after="0" w:afterAutospacing="0" w:line="253" w:lineRule="atLeast"/>
              <w:jc w:val="center"/>
              <w:rPr>
                <w:rFonts w:ascii="Book Antiqua" w:hAnsi="Book Antiqua" w:cs="Arial"/>
                <w:b/>
                <w:color w:val="000000"/>
                <w:lang w:val="en-US"/>
              </w:rPr>
            </w:pPr>
            <w:r w:rsidRPr="00A139C9">
              <w:rPr>
                <w:rFonts w:ascii="Book Antiqua" w:hAnsi="Book Antiqua" w:cs="Arial"/>
                <w:b/>
                <w:color w:val="000000"/>
                <w:lang w:val="en"/>
              </w:rPr>
              <w:t>Tools and methods discussed:</w:t>
            </w:r>
          </w:p>
          <w:p w:rsidR="0072066E" w:rsidRPr="00A139C9" w:rsidRDefault="0072066E" w:rsidP="00A139C9">
            <w:pPr>
              <w:pStyle w:val="1cc3510d9cc7755gmail-msolistparagraph"/>
              <w:shd w:val="clear" w:color="auto" w:fill="FFFFFF"/>
              <w:spacing w:before="0" w:beforeAutospacing="0" w:after="0" w:afterAutospacing="0" w:line="253" w:lineRule="atLeast"/>
              <w:ind w:left="720"/>
              <w:jc w:val="center"/>
              <w:rPr>
                <w:rFonts w:ascii="Book Antiqua" w:hAnsi="Book Antiqua" w:cs="Arial"/>
                <w:b/>
                <w:color w:val="000000"/>
                <w:lang w:val="en-US"/>
              </w:rPr>
            </w:pPr>
            <w:r w:rsidRPr="00A139C9">
              <w:rPr>
                <w:rFonts w:ascii="Book Antiqua" w:hAnsi="Book Antiqua" w:cs="Arial"/>
                <w:b/>
                <w:bCs/>
                <w:color w:val="000000"/>
                <w:lang w:val="en"/>
              </w:rPr>
              <w:t>1)</w:t>
            </w:r>
            <w:r w:rsidRPr="00A139C9">
              <w:rPr>
                <w:rFonts w:ascii="Book Antiqua" w:hAnsi="Book Antiqua"/>
                <w:b/>
                <w:color w:val="000000"/>
                <w:lang w:val="en"/>
              </w:rPr>
              <w:t>    </w:t>
            </w:r>
            <w:r w:rsidRPr="00A139C9">
              <w:rPr>
                <w:rFonts w:ascii="Book Antiqua" w:hAnsi="Book Antiqua" w:cs="Arial"/>
                <w:b/>
                <w:bCs/>
                <w:color w:val="000000"/>
                <w:lang w:val="en"/>
              </w:rPr>
              <w:t>Quizlet – to learn basic terms</w:t>
            </w:r>
          </w:p>
          <w:p w:rsidR="0072066E" w:rsidRPr="00A139C9" w:rsidRDefault="0072066E" w:rsidP="00A139C9">
            <w:pPr>
              <w:pStyle w:val="1f5acb0787edcd7egmail-msolistparagraph"/>
              <w:shd w:val="clear" w:color="auto" w:fill="FFFFFF"/>
              <w:spacing w:before="0" w:beforeAutospacing="0" w:after="0" w:afterAutospacing="0" w:line="253" w:lineRule="atLeast"/>
              <w:ind w:left="720"/>
              <w:jc w:val="center"/>
              <w:rPr>
                <w:rFonts w:ascii="Book Antiqua" w:hAnsi="Book Antiqua" w:cs="Arial"/>
                <w:b/>
                <w:color w:val="000000"/>
                <w:lang w:val="en-US"/>
              </w:rPr>
            </w:pPr>
            <w:r w:rsidRPr="00A139C9">
              <w:rPr>
                <w:rFonts w:ascii="Book Antiqua" w:hAnsi="Book Antiqua" w:cs="Arial"/>
                <w:b/>
                <w:color w:val="000000"/>
                <w:lang w:val="en"/>
              </w:rPr>
              <w:t>2)</w:t>
            </w:r>
            <w:r w:rsidRPr="00A139C9">
              <w:rPr>
                <w:rFonts w:ascii="Book Antiqua" w:hAnsi="Book Antiqua"/>
                <w:b/>
                <w:color w:val="000000"/>
                <w:lang w:val="en"/>
              </w:rPr>
              <w:t>    </w:t>
            </w:r>
            <w:r w:rsidRPr="00A139C9">
              <w:rPr>
                <w:rFonts w:ascii="Book Antiqua" w:hAnsi="Book Antiqua" w:cs="Arial"/>
                <w:b/>
                <w:bCs/>
                <w:color w:val="000000"/>
                <w:lang w:val="en"/>
              </w:rPr>
              <w:t>Case study</w:t>
            </w:r>
            <w:r w:rsidRPr="00A139C9">
              <w:rPr>
                <w:rFonts w:ascii="Book Antiqua" w:hAnsi="Book Antiqua" w:cs="Arial"/>
                <w:b/>
                <w:color w:val="000000"/>
                <w:lang w:val="en"/>
              </w:rPr>
              <w:t> – to check the understanding and shape ATL skills</w:t>
            </w:r>
          </w:p>
          <w:p w:rsidR="0072066E" w:rsidRPr="00A139C9" w:rsidRDefault="0072066E" w:rsidP="00A139C9">
            <w:pPr>
              <w:pStyle w:val="e0bfe48aa16923c7gmail-msolistparagraph"/>
              <w:shd w:val="clear" w:color="auto" w:fill="FFFFFF"/>
              <w:spacing w:before="0" w:beforeAutospacing="0" w:after="0" w:afterAutospacing="0" w:line="253" w:lineRule="atLeast"/>
              <w:ind w:left="720"/>
              <w:jc w:val="center"/>
              <w:rPr>
                <w:rFonts w:ascii="Book Antiqua" w:hAnsi="Book Antiqua" w:cs="Arial"/>
                <w:b/>
                <w:color w:val="000000"/>
                <w:lang w:val="en-US"/>
              </w:rPr>
            </w:pPr>
            <w:r w:rsidRPr="00A139C9">
              <w:rPr>
                <w:rFonts w:ascii="Book Antiqua" w:hAnsi="Book Antiqua" w:cs="Arial"/>
                <w:b/>
                <w:color w:val="000000"/>
                <w:lang w:val="en"/>
              </w:rPr>
              <w:t>3)</w:t>
            </w:r>
            <w:r w:rsidRPr="00A139C9">
              <w:rPr>
                <w:rFonts w:ascii="Book Antiqua" w:hAnsi="Book Antiqua"/>
                <w:b/>
                <w:color w:val="000000"/>
                <w:lang w:val="en"/>
              </w:rPr>
              <w:t>    </w:t>
            </w:r>
            <w:r w:rsidRPr="00A139C9">
              <w:rPr>
                <w:rFonts w:ascii="Book Antiqua" w:hAnsi="Book Antiqua" w:cs="Arial"/>
                <w:b/>
                <w:bCs/>
                <w:color w:val="000000"/>
                <w:lang w:val="en"/>
              </w:rPr>
              <w:t>Cashflow (Cashflow)</w:t>
            </w:r>
            <w:r w:rsidRPr="00A139C9">
              <w:rPr>
                <w:rFonts w:ascii="Book Antiqua" w:hAnsi="Book Antiqua" w:cs="Arial"/>
                <w:b/>
                <w:color w:val="000000"/>
                <w:lang w:val="en"/>
              </w:rPr>
              <w:t> – to check the understanding and shape ATL skills</w:t>
            </w:r>
          </w:p>
          <w:p w:rsidR="0072066E" w:rsidRPr="0072066E" w:rsidRDefault="0072066E" w:rsidP="0072066E">
            <w:pPr>
              <w:pStyle w:val="228bf8a64b8551e1msonormal"/>
              <w:shd w:val="clear" w:color="auto" w:fill="FFFFFF"/>
              <w:spacing w:before="0" w:beforeAutospacing="0" w:after="0" w:afterAutospacing="0" w:line="253" w:lineRule="atLeast"/>
              <w:rPr>
                <w:rFonts w:ascii="Book Antiqua" w:hAnsi="Book Antiqua" w:cs="Arial"/>
                <w:color w:val="000000"/>
                <w:lang w:val="en-US"/>
              </w:rPr>
            </w:pPr>
            <w:r w:rsidRPr="0072066E">
              <w:rPr>
                <w:rFonts w:ascii="Book Antiqua" w:hAnsi="Book Antiqua" w:cs="Arial"/>
                <w:color w:val="000000"/>
                <w:lang w:val="en"/>
              </w:rPr>
              <w:t> </w:t>
            </w:r>
          </w:p>
          <w:p w:rsidR="0072066E" w:rsidRPr="0072066E" w:rsidRDefault="0072066E" w:rsidP="0072066E">
            <w:pPr>
              <w:pStyle w:val="228bf8a64b8551e1msonormal"/>
              <w:shd w:val="clear" w:color="auto" w:fill="FFFFFF"/>
              <w:spacing w:before="0" w:beforeAutospacing="0" w:after="0" w:afterAutospacing="0" w:line="253" w:lineRule="atLeast"/>
              <w:rPr>
                <w:rFonts w:ascii="Book Antiqua" w:hAnsi="Book Antiqua" w:cs="Arial"/>
                <w:color w:val="000000"/>
                <w:lang w:val="en-US"/>
              </w:rPr>
            </w:pPr>
            <w:r w:rsidRPr="0072066E">
              <w:rPr>
                <w:rFonts w:ascii="Book Antiqua" w:hAnsi="Book Antiqua" w:cs="Arial"/>
                <w:color w:val="000000"/>
                <w:lang w:val="en"/>
              </w:rPr>
              <w:t>The first lesson is related to the Marketing </w:t>
            </w:r>
            <w:r w:rsidRPr="0072066E">
              <w:rPr>
                <w:rFonts w:ascii="Book Antiqua" w:hAnsi="Book Antiqua" w:cs="Arial"/>
                <w:color w:val="000000"/>
                <w:lang w:val="en-US"/>
              </w:rPr>
              <w:t>U</w:t>
            </w:r>
            <w:r w:rsidRPr="0072066E">
              <w:rPr>
                <w:rFonts w:ascii="Book Antiqua" w:hAnsi="Book Antiqua" w:cs="Arial"/>
                <w:color w:val="000000"/>
                <w:lang w:val="en"/>
              </w:rPr>
              <w:t>nit of the Business Management Course and, in particular, to such topics as “Boston matrix (BSG matrix)”, “Product life cycle” and “Product portfolio). At the first stage, Quizlet.live is used to revise the definitions of basic terms by setting online competition. At the next stage, students are exposed to a case-study where they are split into groups. Each group represents a consulting agency assigned with analyzing the product portfolio of the same company and recommending (with the use of the Boston matrix) the most suitable way of investment allocation.</w:t>
            </w:r>
          </w:p>
          <w:p w:rsidR="0072066E" w:rsidRPr="0072066E" w:rsidRDefault="0072066E" w:rsidP="0072066E">
            <w:pPr>
              <w:pStyle w:val="228bf8a64b8551e1msonormal"/>
              <w:shd w:val="clear" w:color="auto" w:fill="FFFFFF"/>
              <w:spacing w:before="0" w:beforeAutospacing="0" w:after="0" w:afterAutospacing="0" w:line="253" w:lineRule="atLeast"/>
              <w:rPr>
                <w:rFonts w:ascii="Book Antiqua" w:hAnsi="Book Antiqua" w:cs="Arial"/>
                <w:color w:val="000000"/>
                <w:lang w:val="en-US"/>
              </w:rPr>
            </w:pPr>
            <w:r w:rsidRPr="0072066E">
              <w:rPr>
                <w:rFonts w:ascii="Book Antiqua" w:hAnsi="Book Antiqua" w:cs="Arial"/>
                <w:color w:val="000000"/>
                <w:lang w:val="en"/>
              </w:rPr>
              <w:t> </w:t>
            </w:r>
          </w:p>
          <w:p w:rsidR="0072066E" w:rsidRPr="0072066E" w:rsidRDefault="0072066E" w:rsidP="0072066E">
            <w:pPr>
              <w:pStyle w:val="228bf8a64b8551e1msonormal"/>
              <w:shd w:val="clear" w:color="auto" w:fill="FFFFFF"/>
              <w:spacing w:before="0" w:beforeAutospacing="0" w:after="0" w:afterAutospacing="0" w:line="253" w:lineRule="atLeast"/>
              <w:rPr>
                <w:rFonts w:ascii="Book Antiqua" w:hAnsi="Book Antiqua" w:cs="Arial"/>
                <w:color w:val="000000"/>
                <w:lang w:val="en-US"/>
              </w:rPr>
            </w:pPr>
            <w:r w:rsidRPr="0072066E">
              <w:rPr>
                <w:rFonts w:ascii="Book Antiqua" w:hAnsi="Book Antiqua" w:cs="Arial"/>
                <w:color w:val="000000"/>
                <w:lang w:val="en"/>
              </w:rPr>
              <w:t xml:space="preserve">The second lesson is aimed at better understanding of the interdependence of the three main financial reports studies throughout the course i.e. the statement of comprehensive income (aka P&amp;L), the statement of financial position (Balance sheet), </w:t>
            </w:r>
            <w:r w:rsidRPr="0072066E">
              <w:rPr>
                <w:rFonts w:ascii="Book Antiqua" w:hAnsi="Book Antiqua" w:cs="Arial"/>
                <w:color w:val="000000"/>
                <w:lang w:val="en"/>
              </w:rPr>
              <w:lastRenderedPageBreak/>
              <w:t>the cash flow statement. Students play the Cashflow computer game designed by Kiyosaki, the author of the book “Rich Dad Poor Dad”, and analyze their financial reports before each move. This game provides a better understanding of how the three reports are interconnected as well as of how risk and reward are related to each other in the decision-making process.</w:t>
            </w:r>
          </w:p>
          <w:p w:rsidR="0072066E" w:rsidRPr="0072066E" w:rsidRDefault="0072066E" w:rsidP="0072066E">
            <w:pPr>
              <w:rPr>
                <w:rFonts w:ascii="Book Antiqua" w:hAnsi="Book Antiqua"/>
                <w:sz w:val="24"/>
                <w:szCs w:val="24"/>
                <w:lang w:val="en-US"/>
              </w:rPr>
            </w:pPr>
          </w:p>
        </w:tc>
      </w:tr>
      <w:tr w:rsidR="00CF6AC5" w:rsidRPr="00CF6AC5" w:rsidTr="0072066E">
        <w:tc>
          <w:tcPr>
            <w:tcW w:w="9345" w:type="dxa"/>
          </w:tcPr>
          <w:p w:rsidR="00CF6AC5" w:rsidRDefault="00CF6AC5" w:rsidP="00CF6AC5">
            <w:pPr>
              <w:shd w:val="clear" w:color="auto" w:fill="FFFFFF"/>
              <w:spacing w:before="100" w:beforeAutospacing="1" w:after="150"/>
              <w:jc w:val="center"/>
              <w:rPr>
                <w:rFonts w:ascii="Book Antiqua" w:eastAsia="Times New Roman" w:hAnsi="Book Antiqua" w:cs="Arial"/>
                <w:b/>
                <w:bCs/>
                <w:color w:val="000000"/>
                <w:sz w:val="24"/>
                <w:szCs w:val="24"/>
                <w:lang w:eastAsia="ru-RU"/>
              </w:rPr>
            </w:pPr>
            <w:r>
              <w:rPr>
                <w:rFonts w:ascii="Book Antiqua" w:eastAsia="Times New Roman" w:hAnsi="Book Antiqua" w:cs="Arial"/>
                <w:b/>
                <w:bCs/>
                <w:color w:val="000000"/>
                <w:sz w:val="24"/>
                <w:szCs w:val="24"/>
                <w:lang w:eastAsia="ru-RU"/>
              </w:rPr>
              <w:lastRenderedPageBreak/>
              <w:t xml:space="preserve">Учитель </w:t>
            </w:r>
            <w:r>
              <w:rPr>
                <w:rFonts w:ascii="Book Antiqua" w:eastAsia="Times New Roman" w:hAnsi="Book Antiqua" w:cs="Arial"/>
                <w:b/>
                <w:bCs/>
                <w:color w:val="000000"/>
                <w:sz w:val="24"/>
                <w:szCs w:val="24"/>
                <w:lang w:val="en-US" w:eastAsia="ru-RU"/>
              </w:rPr>
              <w:t>Literature</w:t>
            </w:r>
            <w:r w:rsidRPr="00A139C9">
              <w:rPr>
                <w:rFonts w:ascii="Book Antiqua" w:eastAsia="Times New Roman" w:hAnsi="Book Antiqua" w:cs="Arial"/>
                <w:b/>
                <w:bCs/>
                <w:color w:val="000000"/>
                <w:sz w:val="24"/>
                <w:szCs w:val="24"/>
                <w:lang w:eastAsia="ru-RU"/>
              </w:rPr>
              <w:t xml:space="preserve"> </w:t>
            </w:r>
            <w:r>
              <w:rPr>
                <w:rFonts w:ascii="Book Antiqua" w:eastAsia="Times New Roman" w:hAnsi="Book Antiqua" w:cs="Arial"/>
                <w:b/>
                <w:bCs/>
                <w:color w:val="000000"/>
                <w:sz w:val="24"/>
                <w:szCs w:val="24"/>
                <w:lang w:val="en-US" w:eastAsia="ru-RU"/>
              </w:rPr>
              <w:t>A</w:t>
            </w:r>
            <w:r w:rsidRPr="00A139C9">
              <w:rPr>
                <w:rFonts w:ascii="Book Antiqua" w:eastAsia="Times New Roman" w:hAnsi="Book Antiqua" w:cs="Arial"/>
                <w:b/>
                <w:bCs/>
                <w:color w:val="000000"/>
                <w:sz w:val="24"/>
                <w:szCs w:val="24"/>
                <w:lang w:eastAsia="ru-RU"/>
              </w:rPr>
              <w:t xml:space="preserve"> </w:t>
            </w:r>
            <w:r>
              <w:rPr>
                <w:rFonts w:ascii="Book Antiqua" w:eastAsia="Times New Roman" w:hAnsi="Book Antiqua" w:cs="Arial"/>
                <w:b/>
                <w:bCs/>
                <w:color w:val="000000"/>
                <w:sz w:val="24"/>
                <w:szCs w:val="24"/>
                <w:lang w:val="en-US" w:eastAsia="ru-RU"/>
              </w:rPr>
              <w:t>Russian</w:t>
            </w:r>
            <w:r w:rsidRPr="00A139C9">
              <w:rPr>
                <w:rFonts w:ascii="Book Antiqua" w:eastAsia="Times New Roman" w:hAnsi="Book Antiqua" w:cs="Arial"/>
                <w:b/>
                <w:bCs/>
                <w:color w:val="000000"/>
                <w:sz w:val="24"/>
                <w:szCs w:val="24"/>
                <w:lang w:eastAsia="ru-RU"/>
              </w:rPr>
              <w:t xml:space="preserve"> </w:t>
            </w:r>
            <w:r>
              <w:rPr>
                <w:rFonts w:ascii="Book Antiqua" w:eastAsia="Times New Roman" w:hAnsi="Book Antiqua" w:cs="Arial"/>
                <w:b/>
                <w:bCs/>
                <w:color w:val="000000"/>
                <w:sz w:val="24"/>
                <w:szCs w:val="24"/>
                <w:lang w:eastAsia="ru-RU"/>
              </w:rPr>
              <w:t>Злотникова Софья Михайловна</w:t>
            </w:r>
          </w:p>
          <w:p w:rsidR="00CF6AC5" w:rsidRDefault="00CF6AC5" w:rsidP="00CF6AC5">
            <w:pPr>
              <w:shd w:val="clear" w:color="auto" w:fill="FFFFFF"/>
              <w:spacing w:before="100" w:beforeAutospacing="1" w:after="150"/>
              <w:jc w:val="center"/>
              <w:rPr>
                <w:rFonts w:ascii="Book Antiqua" w:eastAsia="Times New Roman" w:hAnsi="Book Antiqua" w:cs="Arial"/>
                <w:b/>
                <w:bCs/>
                <w:color w:val="000000"/>
                <w:sz w:val="24"/>
                <w:szCs w:val="24"/>
                <w:lang w:eastAsia="ru-RU"/>
              </w:rPr>
            </w:pPr>
            <w:r w:rsidRPr="00054C15">
              <w:rPr>
                <w:noProof/>
                <w:lang w:eastAsia="ru-RU"/>
              </w:rPr>
              <w:drawing>
                <wp:inline distT="0" distB="0" distL="0" distR="0" wp14:anchorId="0199E89E" wp14:editId="087DB7F0">
                  <wp:extent cx="1651000" cy="2394780"/>
                  <wp:effectExtent l="0" t="0" r="6350" b="5715"/>
                  <wp:docPr id="3" name="Рисунок 3" descr="C:\Users\grunvaldsd22\Downloads\image-05-03-21-05-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unvaldsd22\Downloads\image-05-03-21-05-09.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42" cy="2403980"/>
                          </a:xfrm>
                          <a:prstGeom prst="rect">
                            <a:avLst/>
                          </a:prstGeom>
                          <a:noFill/>
                          <a:ln>
                            <a:noFill/>
                          </a:ln>
                        </pic:spPr>
                      </pic:pic>
                    </a:graphicData>
                  </a:graphic>
                </wp:inline>
              </w:drawing>
            </w:r>
          </w:p>
          <w:p w:rsidR="00CF6AC5" w:rsidRPr="0072066E" w:rsidRDefault="00CF6AC5" w:rsidP="00CF6AC5">
            <w:pPr>
              <w:shd w:val="clear" w:color="auto" w:fill="FFFFFF"/>
              <w:spacing w:before="100" w:beforeAutospacing="1" w:after="150"/>
              <w:jc w:val="center"/>
              <w:rPr>
                <w:rFonts w:ascii="Book Antiqua" w:eastAsia="Times New Roman" w:hAnsi="Book Antiqua" w:cs="Arial"/>
                <w:color w:val="000000"/>
                <w:sz w:val="24"/>
                <w:szCs w:val="24"/>
                <w:lang w:eastAsia="ru-RU"/>
              </w:rPr>
            </w:pPr>
            <w:r w:rsidRPr="0072066E">
              <w:rPr>
                <w:rFonts w:ascii="Book Antiqua" w:eastAsia="Times New Roman" w:hAnsi="Book Antiqua" w:cs="Arial"/>
                <w:b/>
                <w:bCs/>
                <w:color w:val="000000"/>
                <w:sz w:val="24"/>
                <w:szCs w:val="24"/>
                <w:lang w:eastAsia="ru-RU"/>
              </w:rPr>
              <w:t>Creativity approach: творческие технологии/подходы при изучении литературы в рамках предмета</w:t>
            </w:r>
          </w:p>
          <w:p w:rsidR="00CF6AC5" w:rsidRPr="0072066E" w:rsidRDefault="00CF6AC5" w:rsidP="00CF6AC5">
            <w:pPr>
              <w:shd w:val="clear" w:color="auto" w:fill="FFFFFF"/>
              <w:spacing w:before="100" w:beforeAutospacing="1" w:after="150"/>
              <w:jc w:val="center"/>
              <w:rPr>
                <w:rFonts w:ascii="Book Antiqua" w:eastAsia="Times New Roman" w:hAnsi="Book Antiqua" w:cs="Arial"/>
                <w:color w:val="000000"/>
                <w:sz w:val="24"/>
                <w:szCs w:val="24"/>
                <w:lang w:eastAsia="ru-RU"/>
              </w:rPr>
            </w:pPr>
            <w:r w:rsidRPr="0072066E">
              <w:rPr>
                <w:rFonts w:ascii="Book Antiqua" w:eastAsia="Times New Roman" w:hAnsi="Book Antiqua" w:cs="Arial"/>
                <w:b/>
                <w:bCs/>
                <w:color w:val="000000"/>
                <w:sz w:val="24"/>
                <w:szCs w:val="24"/>
                <w:lang w:eastAsia="ru-RU"/>
              </w:rPr>
              <w:t>«Literature A» IB DP Programme</w:t>
            </w:r>
          </w:p>
          <w:p w:rsidR="00CF6AC5" w:rsidRPr="0072066E" w:rsidRDefault="00CF6AC5" w:rsidP="00CF6AC5">
            <w:pPr>
              <w:shd w:val="clear" w:color="auto" w:fill="FFFFFF"/>
              <w:spacing w:before="100" w:beforeAutospacing="1" w:after="150"/>
              <w:rPr>
                <w:rFonts w:ascii="Book Antiqua" w:eastAsia="Times New Roman" w:hAnsi="Book Antiqua" w:cs="Arial"/>
                <w:color w:val="000000"/>
                <w:sz w:val="24"/>
                <w:szCs w:val="24"/>
                <w:lang w:eastAsia="ru-RU"/>
              </w:rPr>
            </w:pPr>
            <w:r w:rsidRPr="0072066E">
              <w:rPr>
                <w:rFonts w:ascii="Book Antiqua" w:eastAsia="Times New Roman" w:hAnsi="Book Antiqua" w:cs="Arial"/>
                <w:i/>
                <w:iCs/>
                <w:color w:val="000000"/>
                <w:sz w:val="24"/>
                <w:szCs w:val="24"/>
                <w:lang w:eastAsia="ru-RU"/>
              </w:rPr>
              <w:t>В какой степени развитие творческого потенциала детей на уроках помогает глубже изучить предмет?</w:t>
            </w:r>
          </w:p>
          <w:p w:rsidR="00CF6AC5" w:rsidRPr="0072066E" w:rsidRDefault="00CF6AC5" w:rsidP="00CF6AC5">
            <w:pPr>
              <w:numPr>
                <w:ilvl w:val="0"/>
                <w:numId w:val="1"/>
              </w:numPr>
              <w:shd w:val="clear" w:color="auto" w:fill="FFFFFF"/>
              <w:spacing w:before="100" w:beforeAutospacing="1" w:after="100" w:afterAutospacing="1"/>
              <w:ind w:left="840"/>
              <w:rPr>
                <w:rFonts w:ascii="Book Antiqua" w:eastAsia="Times New Roman" w:hAnsi="Book Antiqua" w:cs="Arial"/>
                <w:color w:val="000000"/>
                <w:sz w:val="24"/>
                <w:szCs w:val="24"/>
                <w:lang w:eastAsia="ru-RU"/>
              </w:rPr>
            </w:pPr>
            <w:r w:rsidRPr="0072066E">
              <w:rPr>
                <w:rFonts w:ascii="Book Antiqua" w:eastAsia="Times New Roman" w:hAnsi="Book Antiqua" w:cs="Arial"/>
                <w:color w:val="000000"/>
                <w:sz w:val="24"/>
                <w:szCs w:val="24"/>
                <w:lang w:eastAsia="ru-RU"/>
              </w:rPr>
              <w:t>Цели и задачи творческой деятельности в рамках предмета, связь с TOK и CAS</w:t>
            </w:r>
          </w:p>
          <w:p w:rsidR="00CF6AC5" w:rsidRPr="0072066E" w:rsidRDefault="00CF6AC5" w:rsidP="00CF6AC5">
            <w:pPr>
              <w:numPr>
                <w:ilvl w:val="0"/>
                <w:numId w:val="1"/>
              </w:numPr>
              <w:shd w:val="clear" w:color="auto" w:fill="FFFFFF"/>
              <w:spacing w:before="100" w:beforeAutospacing="1" w:after="100" w:afterAutospacing="1"/>
              <w:ind w:left="840"/>
              <w:rPr>
                <w:rFonts w:ascii="Book Antiqua" w:eastAsia="Times New Roman" w:hAnsi="Book Antiqua" w:cs="Arial"/>
                <w:color w:val="000000"/>
                <w:sz w:val="24"/>
                <w:szCs w:val="24"/>
                <w:lang w:eastAsia="ru-RU"/>
              </w:rPr>
            </w:pPr>
            <w:r w:rsidRPr="0072066E">
              <w:rPr>
                <w:rFonts w:ascii="Book Antiqua" w:eastAsia="Times New Roman" w:hAnsi="Book Antiqua" w:cs="Arial"/>
                <w:color w:val="000000"/>
                <w:sz w:val="24"/>
                <w:szCs w:val="24"/>
                <w:lang w:eastAsia="ru-RU"/>
              </w:rPr>
              <w:t>Конкретные примеры удачных творческих работ (как в офлайн, так и в онлайн режиме):</w:t>
            </w:r>
          </w:p>
          <w:p w:rsidR="00CF6AC5" w:rsidRPr="0072066E" w:rsidRDefault="00CF6AC5" w:rsidP="00CF6AC5">
            <w:pPr>
              <w:shd w:val="clear" w:color="auto" w:fill="FFFFFF"/>
              <w:spacing w:before="100" w:beforeAutospacing="1" w:after="100" w:afterAutospacing="1"/>
              <w:ind w:left="720"/>
              <w:rPr>
                <w:rFonts w:ascii="Book Antiqua" w:eastAsia="Times New Roman" w:hAnsi="Book Antiqua" w:cs="Arial"/>
                <w:color w:val="000000"/>
                <w:sz w:val="24"/>
                <w:szCs w:val="24"/>
                <w:lang w:eastAsia="ru-RU"/>
              </w:rPr>
            </w:pPr>
            <w:r w:rsidRPr="0072066E">
              <w:rPr>
                <w:rFonts w:ascii="Book Antiqua" w:eastAsia="Times New Roman" w:hAnsi="Book Antiqua" w:cs="Arial"/>
                <w:color w:val="000000"/>
                <w:sz w:val="24"/>
                <w:szCs w:val="24"/>
                <w:lang w:eastAsia="ru-RU"/>
              </w:rPr>
              <w:t>-Драматизация</w:t>
            </w:r>
          </w:p>
          <w:p w:rsidR="00CF6AC5" w:rsidRPr="0072066E" w:rsidRDefault="00CF6AC5" w:rsidP="00CF6AC5">
            <w:pPr>
              <w:shd w:val="clear" w:color="auto" w:fill="FFFFFF"/>
              <w:spacing w:before="100" w:beforeAutospacing="1" w:after="100" w:afterAutospacing="1"/>
              <w:ind w:left="720"/>
              <w:rPr>
                <w:rFonts w:ascii="Book Antiqua" w:eastAsia="Times New Roman" w:hAnsi="Book Antiqua" w:cs="Arial"/>
                <w:color w:val="000000"/>
                <w:sz w:val="24"/>
                <w:szCs w:val="24"/>
                <w:lang w:eastAsia="ru-RU"/>
              </w:rPr>
            </w:pPr>
            <w:r w:rsidRPr="0072066E">
              <w:rPr>
                <w:rFonts w:ascii="Book Antiqua" w:eastAsia="Times New Roman" w:hAnsi="Book Antiqua" w:cs="Arial"/>
                <w:color w:val="000000"/>
                <w:sz w:val="24"/>
                <w:szCs w:val="24"/>
                <w:lang w:eastAsia="ru-RU"/>
              </w:rPr>
              <w:t>-Создание видео-контента (трейлеры, «живые рецензии», mood video)</w:t>
            </w:r>
          </w:p>
          <w:p w:rsidR="00CF6AC5" w:rsidRPr="0072066E" w:rsidRDefault="00CF6AC5" w:rsidP="00CF6AC5">
            <w:pPr>
              <w:shd w:val="clear" w:color="auto" w:fill="FFFFFF"/>
              <w:spacing w:before="100" w:beforeAutospacing="1" w:after="150"/>
              <w:ind w:left="720"/>
              <w:rPr>
                <w:rFonts w:ascii="Book Antiqua" w:eastAsia="Times New Roman" w:hAnsi="Book Antiqua" w:cs="Arial"/>
                <w:color w:val="000000"/>
                <w:sz w:val="24"/>
                <w:szCs w:val="24"/>
                <w:lang w:eastAsia="ru-RU"/>
              </w:rPr>
            </w:pPr>
            <w:r w:rsidRPr="0072066E">
              <w:rPr>
                <w:rFonts w:ascii="Book Antiqua" w:eastAsia="Times New Roman" w:hAnsi="Book Antiqua" w:cs="Arial"/>
                <w:color w:val="000000"/>
                <w:sz w:val="24"/>
                <w:szCs w:val="24"/>
                <w:lang w:eastAsia="ru-RU"/>
              </w:rPr>
              <w:t>-Работа с изображением: mood boards, mind maps</w:t>
            </w:r>
          </w:p>
          <w:p w:rsidR="00CF6AC5" w:rsidRPr="00A139C9" w:rsidRDefault="00CF6AC5" w:rsidP="00A139C9">
            <w:pPr>
              <w:pStyle w:val="228bf8a64b8551e1msonormal"/>
              <w:shd w:val="clear" w:color="auto" w:fill="FFFFFF"/>
              <w:spacing w:before="0" w:beforeAutospacing="0" w:after="0" w:afterAutospacing="0" w:line="253" w:lineRule="atLeast"/>
              <w:jc w:val="center"/>
              <w:rPr>
                <w:rFonts w:ascii="Book Antiqua" w:hAnsi="Book Antiqua" w:cs="Arial"/>
                <w:b/>
                <w:color w:val="000000"/>
              </w:rPr>
            </w:pPr>
          </w:p>
        </w:tc>
      </w:tr>
    </w:tbl>
    <w:p w:rsidR="007E7ACA" w:rsidRPr="00CF6AC5" w:rsidRDefault="007E7ACA" w:rsidP="0072066E">
      <w:pPr>
        <w:rPr>
          <w:rFonts w:ascii="Book Antiqua" w:hAnsi="Book Antiqua"/>
          <w:sz w:val="24"/>
          <w:szCs w:val="24"/>
        </w:rPr>
      </w:pPr>
    </w:p>
    <w:sectPr w:rsidR="007E7ACA" w:rsidRPr="00CF6A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7E9E"/>
    <w:multiLevelType w:val="multilevel"/>
    <w:tmpl w:val="79227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342FA0"/>
    <w:multiLevelType w:val="multilevel"/>
    <w:tmpl w:val="7B8E8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670C0B"/>
    <w:multiLevelType w:val="multilevel"/>
    <w:tmpl w:val="4886B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6E"/>
    <w:rsid w:val="0072066E"/>
    <w:rsid w:val="007E7ACA"/>
    <w:rsid w:val="00A139C9"/>
    <w:rsid w:val="00CF6AC5"/>
    <w:rsid w:val="00DD3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66F8E-59F3-4729-B7E9-62BB6FB9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0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8bf8a64b8551e1msonormal">
    <w:name w:val="228bf8a64b8551e1msonormal"/>
    <w:basedOn w:val="a"/>
    <w:rsid w:val="007206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c3510d9cc7755gmail-msolistparagraph">
    <w:name w:val="1cc3510d9cc7755gmail-msolistparagraph"/>
    <w:basedOn w:val="a"/>
    <w:rsid w:val="007206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acb0787edcd7egmail-msolistparagraph">
    <w:name w:val="1f5acb0787edcd7egmail-msolistparagraph"/>
    <w:basedOn w:val="a"/>
    <w:rsid w:val="007206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0bfe48aa16923c7gmail-msolistparagraph">
    <w:name w:val="e0bfe48aa16923c7gmail-msolistparagraph"/>
    <w:basedOn w:val="a"/>
    <w:rsid w:val="007206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088735">
      <w:bodyDiv w:val="1"/>
      <w:marLeft w:val="0"/>
      <w:marRight w:val="0"/>
      <w:marTop w:val="0"/>
      <w:marBottom w:val="0"/>
      <w:divBdr>
        <w:top w:val="none" w:sz="0" w:space="0" w:color="auto"/>
        <w:left w:val="none" w:sz="0" w:space="0" w:color="auto"/>
        <w:bottom w:val="none" w:sz="0" w:space="0" w:color="auto"/>
        <w:right w:val="none" w:sz="0" w:space="0" w:color="auto"/>
      </w:divBdr>
    </w:div>
    <w:div w:id="116713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3911</Characters>
  <Application>Microsoft Office Word</Application>
  <DocSecurity>4</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2</cp:revision>
  <dcterms:created xsi:type="dcterms:W3CDTF">2021-03-09T10:38:00Z</dcterms:created>
  <dcterms:modified xsi:type="dcterms:W3CDTF">2021-03-09T10:38:00Z</dcterms:modified>
</cp:coreProperties>
</file>